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89A" w:rsidRDefault="00626926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6844030" cy="10693400"/>
                <wp:effectExtent l="0" t="0" r="0" b="0"/>
                <wp:wrapTopAndBottom/>
                <wp:docPr id="1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6844030" cy="106934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txbx>
                        <w:txbxContent>
                          <w:p w:rsidR="006B7E96" w:rsidRDefault="006B7E96" w:rsidP="006B7E96">
                            <w:pPr>
                              <w:spacing w:after="4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:rsidR="006B7E96" w:rsidRDefault="00D01004" w:rsidP="00D01004">
                            <w:pPr>
                              <w:spacing w:after="40"/>
                              <w:ind w:right="-85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bidi="ar-SA"/>
                              </w:rPr>
                              <w:drawing>
                                <wp:inline distT="0" distB="0" distL="0" distR="0">
                                  <wp:extent cx="6661150" cy="9503410"/>
                                  <wp:effectExtent l="0" t="0" r="6350" b="254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age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1150" cy="950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6B7E96" w:rsidRPr="006B7E96" w:rsidRDefault="006B7E96" w:rsidP="00D01004">
                            <w:pPr>
                              <w:spacing w:after="40"/>
                              <w:jc w:val="right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B7E96" w:rsidRDefault="006B7E96" w:rsidP="006B7E96">
                            <w:pPr>
                              <w:jc w:val="right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" o:spid="_x0000_s1026" style="position:absolute;margin-left:0;margin-top:0;width:538.9pt;height:842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" fillcolor="#feffff" stroked="f">
                <v:path arrowok="t"/>
                <o:lock v:ext="edit" rotation="t" position="t"/>
                <v:textbox>
                  <w:txbxContent>
                    <w:p w:rsidR="006B7E96" w:rsidRDefault="006B7E96" w:rsidP="006B7E96">
                      <w:pPr>
                        <w:spacing w:after="40"/>
                        <w:jc w:val="righ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:rsidR="006B7E96" w:rsidRDefault="00D01004" w:rsidP="00D01004">
                      <w:pPr>
                        <w:spacing w:after="40"/>
                        <w:ind w:right="-85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  <w:lang w:bidi="ar-SA"/>
                        </w:rPr>
                        <w:drawing>
                          <wp:inline distT="0" distB="0" distL="0" distR="0">
                            <wp:extent cx="6661150" cy="9503410"/>
                            <wp:effectExtent l="0" t="0" r="6350" b="254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age1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1150" cy="950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6B7E96" w:rsidRPr="006B7E96" w:rsidRDefault="006B7E96" w:rsidP="00D01004">
                      <w:pPr>
                        <w:spacing w:after="40"/>
                        <w:jc w:val="right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B7E96" w:rsidRDefault="006B7E96" w:rsidP="006B7E96">
                      <w:pPr>
                        <w:jc w:val="righ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0F789A" w:rsidRDefault="000F789A">
      <w:pPr>
        <w:spacing w:line="1" w:lineRule="exact"/>
        <w:sectPr w:rsidR="000F789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789A" w:rsidRDefault="000F789A">
      <w:pPr>
        <w:spacing w:line="1" w:lineRule="exact"/>
      </w:pPr>
    </w:p>
    <w:p w:rsidR="000F789A" w:rsidRDefault="00626926">
      <w:pPr>
        <w:pStyle w:val="1"/>
        <w:framePr w:w="9422" w:h="14962" w:hRule="exact" w:wrap="none" w:vAnchor="page" w:hAnchor="page" w:x="1725" w:y="688"/>
        <w:jc w:val="both"/>
      </w:pPr>
      <w:r>
        <w:t>Данная информация должна содержать следующие сведения: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0"/>
          <w:numId w:val="2"/>
        </w:numPr>
        <w:tabs>
          <w:tab w:val="left" w:pos="258"/>
        </w:tabs>
        <w:jc w:val="both"/>
      </w:pPr>
      <w:bookmarkStart w:id="2" w:name="bookmark24"/>
      <w:bookmarkEnd w:id="2"/>
      <w:r>
        <w:t>фамилию, имя, отчество работника учреждения и занимаемая им должность;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0"/>
          <w:numId w:val="2"/>
        </w:numPr>
        <w:tabs>
          <w:tab w:val="left" w:pos="258"/>
        </w:tabs>
        <w:jc w:val="both"/>
      </w:pPr>
      <w:bookmarkStart w:id="3" w:name="bookmark25"/>
      <w:bookmarkEnd w:id="3"/>
      <w:r>
        <w:t>описание признаков личной заинтересованности, которая приводит или может привести к конфликту интересов;</w:t>
      </w:r>
    </w:p>
    <w:p w:rsidR="000F789A" w:rsidRDefault="00626926">
      <w:pPr>
        <w:pStyle w:val="1"/>
        <w:framePr w:w="9422" w:h="14962" w:hRule="exact" w:wrap="none" w:vAnchor="page" w:hAnchor="page" w:x="1725" w:y="688"/>
        <w:jc w:val="both"/>
      </w:pPr>
      <w:r>
        <w:t>-данные об источнике информации.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543"/>
        </w:tabs>
        <w:jc w:val="both"/>
      </w:pPr>
      <w:bookmarkStart w:id="4" w:name="bookmark26"/>
      <w:bookmarkEnd w:id="4"/>
      <w:r>
        <w:t>В Комиссию могут быть представлены материалы, подтверждающие наличие у работников учреждения личной заинтересованности, которая приводит или может привести к конфликту интересов.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543"/>
        </w:tabs>
        <w:jc w:val="both"/>
      </w:pPr>
      <w:bookmarkStart w:id="5" w:name="bookmark27"/>
      <w:bookmarkEnd w:id="5"/>
      <w: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543"/>
        </w:tabs>
        <w:jc w:val="both"/>
      </w:pPr>
      <w:bookmarkStart w:id="6" w:name="bookmark28"/>
      <w:bookmarkEnd w:id="6"/>
      <w:r>
        <w:t>Председатель Комиссии в трехдневный срок со дня поступления информации, о наличие у работника учреждения личной заинтересованности, выносит решение о проведении проверки этой информации. Проверка информации и материалов осуществляется в срок до одного месяца со дня принятия решения о ее проведении. Срок проверки может быть продлен до двух месяцев по решению председателя комиссии.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543"/>
        </w:tabs>
        <w:jc w:val="both"/>
      </w:pPr>
      <w:bookmarkStart w:id="7" w:name="bookmark29"/>
      <w:bookmarkEnd w:id="7"/>
      <w:r>
        <w:t>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включенных в повестку дня.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543"/>
        </w:tabs>
        <w:jc w:val="both"/>
      </w:pPr>
      <w:bookmarkStart w:id="8" w:name="bookmark30"/>
      <w:bookmarkEnd w:id="8"/>
      <w:r>
        <w:t>Дата, время и место заседания Комиссии устанавливаются ее председателем после сбора материалов, подтверждающих либо опровергающих информацию о наличие у работника учреждения личной заинтересованности.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543"/>
        </w:tabs>
        <w:jc w:val="both"/>
      </w:pPr>
      <w:bookmarkStart w:id="9" w:name="bookmark31"/>
      <w:bookmarkEnd w:id="9"/>
      <w:r>
        <w:t>Заседание Комиссии считается правомочным, если на нем присутствует не менее половины членов Комиссии.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543"/>
        </w:tabs>
        <w:jc w:val="both"/>
      </w:pPr>
      <w:bookmarkStart w:id="10" w:name="bookmark32"/>
      <w:bookmarkEnd w:id="10"/>
      <w:r>
        <w:t>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543"/>
        </w:tabs>
        <w:jc w:val="both"/>
      </w:pPr>
      <w:bookmarkStart w:id="11" w:name="bookmark33"/>
      <w:bookmarkEnd w:id="11"/>
      <w:r>
        <w:t>На заседании Комиссии заслушиваются пояснения работника учреждения, рассматриваются материалы, относящиеся к вопросам, включенным в повестку дня заседания.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647"/>
        </w:tabs>
        <w:jc w:val="both"/>
      </w:pPr>
      <w:bookmarkStart w:id="12" w:name="bookmark34"/>
      <w:bookmarkEnd w:id="12"/>
      <w:r>
        <w:t>Члены Комиссии и лица, участвующие в ее заседании, не вправе разглашать сведения, ставшие им известными в ходе работы Комиссии.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647"/>
        </w:tabs>
        <w:jc w:val="both"/>
      </w:pPr>
      <w:bookmarkStart w:id="13" w:name="bookmark35"/>
      <w:bookmarkEnd w:id="13"/>
      <w:r>
        <w:t>Заместитель председателя Комиссии, в случаях отсутствия председателя Комиссии, по его поручению, проводит заседание Комиссии.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647"/>
        </w:tabs>
        <w:jc w:val="both"/>
      </w:pPr>
      <w:bookmarkStart w:id="14" w:name="bookmark36"/>
      <w:bookmarkEnd w:id="14"/>
      <w:r>
        <w:t>Члены Комиссии осуществляют свою деятельность на общественных началах.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657"/>
        </w:tabs>
        <w:jc w:val="both"/>
      </w:pPr>
      <w:bookmarkStart w:id="15" w:name="bookmark37"/>
      <w:bookmarkEnd w:id="15"/>
      <w:r>
        <w:t>Поступившая в рамках уведомления о возникшем конфликте интересов или о возможности его возникновения информация проверяется Комиссией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0F789A" w:rsidRDefault="00626926">
      <w:pPr>
        <w:pStyle w:val="1"/>
        <w:framePr w:w="9422" w:h="14962" w:hRule="exact" w:wrap="none" w:vAnchor="page" w:hAnchor="page" w:x="1725" w:y="688"/>
        <w:jc w:val="both"/>
      </w:pPr>
      <w:r>
        <w:t>По итогам рассмотрения информации, являющейся основанием для заседания, Комиссия может принять одно из следующих решений: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0"/>
          <w:numId w:val="2"/>
        </w:numPr>
        <w:tabs>
          <w:tab w:val="left" w:pos="268"/>
        </w:tabs>
        <w:jc w:val="both"/>
      </w:pPr>
      <w:bookmarkStart w:id="16" w:name="bookmark38"/>
      <w:bookmarkEnd w:id="16"/>
      <w:r>
        <w:t>установить, что в рассмотренном случае не содержится признаков личной заинтересованности работника учреждения, которая приводит или может привести к конфликту интересов;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0"/>
          <w:numId w:val="2"/>
        </w:numPr>
        <w:tabs>
          <w:tab w:val="left" w:pos="316"/>
        </w:tabs>
        <w:jc w:val="both"/>
      </w:pPr>
      <w:bookmarkStart w:id="17" w:name="bookmark39"/>
      <w:bookmarkEnd w:id="17"/>
      <w:r>
        <w:t>установить факт наличия личной заинтересованности работника учреждения, которая приводит или может привести к конфликту интересов.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657"/>
        </w:tabs>
        <w:jc w:val="both"/>
      </w:pPr>
      <w:bookmarkStart w:id="18" w:name="bookmark40"/>
      <w:bookmarkEnd w:id="18"/>
      <w:r>
        <w:t>Решения Комиссии принимаются простым большинством голосов присутствующих на заседании членов Комиссии. При равенстве числа голосов, голос председателя Комиссии, а в случае применения пункта 3.11. - голос заместителя председателя Комиссии, является решающим.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647"/>
        </w:tabs>
        <w:jc w:val="both"/>
      </w:pPr>
      <w:bookmarkStart w:id="19" w:name="bookmark41"/>
      <w:bookmarkEnd w:id="19"/>
      <w:r>
        <w:t>Решение Комиссии оформляется протоколом, который подписывают члены комиссии, принявшие участие в ее заседании.</w:t>
      </w:r>
    </w:p>
    <w:p w:rsidR="000F789A" w:rsidRDefault="00626926">
      <w:pPr>
        <w:pStyle w:val="1"/>
        <w:framePr w:w="9422" w:h="14962" w:hRule="exact" w:wrap="none" w:vAnchor="page" w:hAnchor="page" w:x="1725" w:y="688"/>
        <w:numPr>
          <w:ilvl w:val="1"/>
          <w:numId w:val="1"/>
        </w:numPr>
        <w:tabs>
          <w:tab w:val="left" w:pos="647"/>
        </w:tabs>
        <w:jc w:val="both"/>
      </w:pPr>
      <w:bookmarkStart w:id="20" w:name="bookmark42"/>
      <w:bookmarkEnd w:id="20"/>
      <w:r>
        <w:t>В протоколе Комиссии указывается:</w:t>
      </w:r>
    </w:p>
    <w:p w:rsidR="000F789A" w:rsidRDefault="000F789A">
      <w:pPr>
        <w:spacing w:line="1" w:lineRule="exact"/>
        <w:sectPr w:rsidR="000F789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789A" w:rsidRDefault="000F789A">
      <w:pPr>
        <w:spacing w:line="1" w:lineRule="exact"/>
      </w:pP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325"/>
        </w:tabs>
        <w:jc w:val="both"/>
      </w:pPr>
      <w:bookmarkStart w:id="21" w:name="bookmark43"/>
      <w:bookmarkEnd w:id="21"/>
      <w:r>
        <w:t>фамилия, имя, отчество, должность работника учреждения, в отношении которого рассматривается вопрос о наличии личной заинтересованности, которая приводит или может привести к конфликту интересов;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272"/>
        </w:tabs>
        <w:jc w:val="both"/>
      </w:pPr>
      <w:bookmarkStart w:id="22" w:name="bookmark44"/>
      <w:bookmarkEnd w:id="22"/>
      <w:r>
        <w:t>источник информации, ставшей основанием для проведения заседания Комиссии;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272"/>
        </w:tabs>
        <w:jc w:val="both"/>
      </w:pPr>
      <w:bookmarkStart w:id="23" w:name="bookmark45"/>
      <w:bookmarkEnd w:id="23"/>
      <w:r>
        <w:t>дата поступления информации в Комиссию и дата ее рассмотрения на заседании Комиссии, существо информации;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272"/>
        </w:tabs>
        <w:jc w:val="both"/>
      </w:pPr>
      <w:bookmarkStart w:id="24" w:name="bookmark46"/>
      <w:bookmarkEnd w:id="24"/>
      <w:r>
        <w:t>фамилии, имена, отчества членов Комиссии и других лиц, присутствующих на заседании;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272"/>
        </w:tabs>
        <w:jc w:val="both"/>
      </w:pPr>
      <w:bookmarkStart w:id="25" w:name="bookmark47"/>
      <w:bookmarkEnd w:id="25"/>
      <w:r>
        <w:t>существо решения и его обоснование;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272"/>
        </w:tabs>
        <w:jc w:val="both"/>
      </w:pPr>
      <w:bookmarkStart w:id="26" w:name="bookmark48"/>
      <w:bookmarkEnd w:id="26"/>
      <w:r>
        <w:t>результаты голосования.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1"/>
          <w:numId w:val="1"/>
        </w:numPr>
        <w:tabs>
          <w:tab w:val="left" w:pos="661"/>
        </w:tabs>
        <w:jc w:val="both"/>
      </w:pPr>
      <w:bookmarkStart w:id="27" w:name="bookmark49"/>
      <w:bookmarkEnd w:id="27"/>
      <w:r>
        <w:t>Член комиссии, несогласный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1"/>
          <w:numId w:val="1"/>
        </w:numPr>
        <w:tabs>
          <w:tab w:val="left" w:pos="661"/>
        </w:tabs>
        <w:jc w:val="both"/>
      </w:pPr>
      <w:bookmarkStart w:id="28" w:name="bookmark50"/>
      <w:bookmarkEnd w:id="28"/>
      <w:r>
        <w:t>В случае установления Комиссией факта наличия личной заинтересованности работника учреждения, которая приводит или может привести к конфликту интересов, Комиссия содействует поиску путей устранения данного факта.</w:t>
      </w:r>
    </w:p>
    <w:p w:rsidR="000F789A" w:rsidRDefault="00626926">
      <w:pPr>
        <w:pStyle w:val="1"/>
        <w:framePr w:w="9422" w:h="15514" w:hRule="exact" w:wrap="none" w:vAnchor="page" w:hAnchor="page" w:x="1725" w:y="688"/>
        <w:jc w:val="both"/>
      </w:pPr>
      <w:r>
        <w:t>Предотвращение или урегулирование конфликта интересов может состоять в: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320"/>
        </w:tabs>
        <w:jc w:val="both"/>
      </w:pPr>
      <w:bookmarkStart w:id="29" w:name="bookmark51"/>
      <w:bookmarkEnd w:id="29"/>
      <w:r>
        <w:t>ограничении доступа работника к конкретной информации, которая может затрагивать личные интересы работника;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320"/>
        </w:tabs>
        <w:jc w:val="both"/>
      </w:pPr>
      <w:bookmarkStart w:id="30" w:name="bookmark52"/>
      <w:bookmarkEnd w:id="30"/>
      <w:r>
        <w:t>добровольном отказе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320"/>
        </w:tabs>
        <w:jc w:val="both"/>
      </w:pPr>
      <w:bookmarkStart w:id="31" w:name="bookmark53"/>
      <w:bookmarkEnd w:id="31"/>
      <w:r>
        <w:t>пересмотре и изменении трудовых обязанностей работника;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320"/>
        </w:tabs>
        <w:jc w:val="both"/>
      </w:pPr>
      <w:bookmarkStart w:id="32" w:name="bookmark54"/>
      <w:bookmarkEnd w:id="32"/>
      <w:r>
        <w:t>переводе работника на должность, предусматривающую выполнение трудовых обязанностей, не связанных с конфликтом интересов;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320"/>
        </w:tabs>
        <w:jc w:val="both"/>
      </w:pPr>
      <w:bookmarkStart w:id="33" w:name="bookmark55"/>
      <w:bookmarkEnd w:id="33"/>
      <w:r>
        <w:t>передаче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320"/>
        </w:tabs>
        <w:jc w:val="both"/>
      </w:pPr>
      <w:bookmarkStart w:id="34" w:name="bookmark56"/>
      <w:bookmarkEnd w:id="34"/>
      <w:r>
        <w:t>отказе работника от своего личного интереса, порождающего конфликт с интересами учреждения;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2"/>
        </w:numPr>
        <w:tabs>
          <w:tab w:val="left" w:pos="320"/>
        </w:tabs>
        <w:jc w:val="both"/>
      </w:pPr>
      <w:bookmarkStart w:id="35" w:name="bookmark57"/>
      <w:bookmarkEnd w:id="35"/>
      <w:r>
        <w:t>увольнении работника из учреждения по инициативе самого работника.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1"/>
          <w:numId w:val="1"/>
        </w:numPr>
        <w:tabs>
          <w:tab w:val="left" w:pos="661"/>
        </w:tabs>
        <w:spacing w:after="240"/>
        <w:jc w:val="both"/>
      </w:pPr>
      <w:bookmarkStart w:id="36" w:name="bookmark58"/>
      <w:bookmarkEnd w:id="36"/>
      <w:r>
        <w:t>Копии решения Комиссии в течение 10 дней со дня его принятия направляются работнику учреждения и директору учреждения, а также по решению Комиссии - иным заинтересованным лицам.</w:t>
      </w:r>
    </w:p>
    <w:p w:rsidR="000F789A" w:rsidRDefault="00626926">
      <w:pPr>
        <w:pStyle w:val="11"/>
        <w:framePr w:w="9422" w:h="15514" w:hRule="exact" w:wrap="none" w:vAnchor="page" w:hAnchor="page" w:x="1725" w:y="688"/>
        <w:numPr>
          <w:ilvl w:val="0"/>
          <w:numId w:val="1"/>
        </w:numPr>
        <w:tabs>
          <w:tab w:val="left" w:pos="358"/>
        </w:tabs>
        <w:spacing w:line="259" w:lineRule="auto"/>
      </w:pPr>
      <w:bookmarkStart w:id="37" w:name="bookmark61"/>
      <w:bookmarkStart w:id="38" w:name="bookmark59"/>
      <w:bookmarkStart w:id="39" w:name="bookmark60"/>
      <w:bookmarkStart w:id="40" w:name="bookmark62"/>
      <w:bookmarkEnd w:id="37"/>
      <w:r>
        <w:rPr>
          <w:color w:val="000000"/>
        </w:rPr>
        <w:t>Антикоррупционное регулирование</w:t>
      </w:r>
      <w:r>
        <w:rPr>
          <w:color w:val="000000"/>
        </w:rPr>
        <w:br/>
        <w:t>при трудоустройстве</w:t>
      </w:r>
      <w:bookmarkEnd w:id="38"/>
      <w:bookmarkEnd w:id="39"/>
      <w:bookmarkEnd w:id="40"/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1"/>
          <w:numId w:val="1"/>
        </w:numPr>
        <w:tabs>
          <w:tab w:val="left" w:pos="541"/>
        </w:tabs>
        <w:jc w:val="both"/>
      </w:pPr>
      <w:bookmarkStart w:id="41" w:name="bookmark63"/>
      <w:bookmarkEnd w:id="41"/>
      <w:r>
        <w:t>В учреждении не допускается работать гражданам, состоящим в близком родстве или свойстве (родители, супруги, дети, братья, сестры а также братья, сестры, родители, дети супругов и супруги детей) если их трудовая деятельность связана с непосредственной подчиненностью или подконтрольностью одного из них другому. В случае возникновения такой ситуации работники обязаны немедленно уведомить Комиссию в соответствии с п.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3"/>
        </w:numPr>
        <w:tabs>
          <w:tab w:val="left" w:pos="536"/>
        </w:tabs>
        <w:jc w:val="both"/>
      </w:pPr>
      <w:bookmarkStart w:id="42" w:name="bookmark64"/>
      <w:bookmarkEnd w:id="42"/>
      <w:r>
        <w:t>настоящего Положения.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1"/>
          <w:numId w:val="1"/>
        </w:numPr>
        <w:tabs>
          <w:tab w:val="left" w:pos="611"/>
        </w:tabs>
        <w:jc w:val="both"/>
      </w:pPr>
      <w:bookmarkStart w:id="43" w:name="bookmark65"/>
      <w:bookmarkEnd w:id="43"/>
      <w:r>
        <w:t>Особенности регулирования трудоустройства претендентов на вакантную должность, являющихся близкими родственниками или свойственниками (родители, супруги, дети, братья, сестры а также братья, сестры, родители, дети супругов и супруги детей) директора учреждения: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2"/>
          <w:numId w:val="1"/>
        </w:numPr>
        <w:tabs>
          <w:tab w:val="left" w:pos="718"/>
        </w:tabs>
        <w:jc w:val="both"/>
      </w:pPr>
      <w:bookmarkStart w:id="44" w:name="bookmark66"/>
      <w:bookmarkEnd w:id="44"/>
      <w:r>
        <w:t>В случае если претендент на вакантную должность является близким родственником или свойственником (родители, супруги, дети, братья, сестры а также братья, сестры, родители, дети супругов и супруги детей) директора учреждения, то директор учреждения до трудоустройства претендента подает запрос в Комиссию о согласовании трудоустройства такого претендента.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2"/>
          <w:numId w:val="1"/>
        </w:numPr>
        <w:tabs>
          <w:tab w:val="left" w:pos="714"/>
        </w:tabs>
        <w:jc w:val="both"/>
      </w:pPr>
      <w:bookmarkStart w:id="45" w:name="bookmark67"/>
      <w:bookmarkEnd w:id="45"/>
      <w:r>
        <w:t>Запрос должен содержать в себе: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4"/>
        </w:numPr>
        <w:tabs>
          <w:tab w:val="left" w:pos="363"/>
        </w:tabs>
        <w:jc w:val="both"/>
      </w:pPr>
      <w:bookmarkStart w:id="46" w:name="bookmark68"/>
      <w:bookmarkEnd w:id="46"/>
      <w:r>
        <w:t>Фамилию, имя, отчество претендента на вакантную должность;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4"/>
        </w:numPr>
        <w:tabs>
          <w:tab w:val="left" w:pos="387"/>
        </w:tabs>
        <w:jc w:val="both"/>
      </w:pPr>
      <w:bookmarkStart w:id="47" w:name="bookmark69"/>
      <w:bookmarkEnd w:id="47"/>
      <w:r>
        <w:t>Степень родства;</w:t>
      </w:r>
    </w:p>
    <w:p w:rsidR="000F789A" w:rsidRDefault="00626926">
      <w:pPr>
        <w:pStyle w:val="1"/>
        <w:framePr w:w="9422" w:h="15514" w:hRule="exact" w:wrap="none" w:vAnchor="page" w:hAnchor="page" w:x="1725" w:y="688"/>
        <w:numPr>
          <w:ilvl w:val="0"/>
          <w:numId w:val="4"/>
        </w:numPr>
        <w:tabs>
          <w:tab w:val="left" w:pos="387"/>
        </w:tabs>
        <w:jc w:val="both"/>
      </w:pPr>
      <w:bookmarkStart w:id="48" w:name="bookmark70"/>
      <w:bookmarkEnd w:id="48"/>
      <w:r>
        <w:t>Наименование должности;</w:t>
      </w:r>
    </w:p>
    <w:p w:rsidR="000F789A" w:rsidRDefault="000F789A">
      <w:pPr>
        <w:spacing w:line="1" w:lineRule="exact"/>
        <w:sectPr w:rsidR="000F789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789A" w:rsidRDefault="000F789A">
      <w:pPr>
        <w:spacing w:line="1" w:lineRule="exact"/>
      </w:pP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0"/>
          <w:numId w:val="4"/>
        </w:numPr>
        <w:tabs>
          <w:tab w:val="left" w:pos="372"/>
        </w:tabs>
        <w:jc w:val="both"/>
      </w:pPr>
      <w:bookmarkStart w:id="49" w:name="bookmark71"/>
      <w:bookmarkEnd w:id="49"/>
      <w:r>
        <w:t>Степень подчиненности или подконтрольности вакантной должности директору учреждения;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0"/>
          <w:numId w:val="4"/>
        </w:numPr>
        <w:tabs>
          <w:tab w:val="left" w:pos="372"/>
        </w:tabs>
        <w:jc w:val="both"/>
      </w:pPr>
      <w:bookmarkStart w:id="50" w:name="bookmark72"/>
      <w:bookmarkEnd w:id="50"/>
      <w:r>
        <w:t>Степень соответствия претендента (его образование, опыт работы и т.д.) вакантной должности.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2"/>
          <w:numId w:val="1"/>
        </w:numPr>
        <w:tabs>
          <w:tab w:val="left" w:pos="694"/>
        </w:tabs>
        <w:jc w:val="both"/>
      </w:pPr>
      <w:bookmarkStart w:id="51" w:name="bookmark73"/>
      <w:bookmarkEnd w:id="51"/>
      <w:r>
        <w:t>При рассмотрении запроса Комиссия оценивает степень родства, степень подчиненности или подконтрольности вакантной должности директору учреждения, степень соответствия претендента (его образование, опыт работы и т.д.) вакантной должности и в своей работе руководствуется разделом «3. Порядок работы Комиссии» настоящего положения.</w:t>
      </w:r>
    </w:p>
    <w:p w:rsidR="000F789A" w:rsidRDefault="00626926">
      <w:pPr>
        <w:pStyle w:val="1"/>
        <w:framePr w:w="9422" w:h="9994" w:hRule="exact" w:wrap="none" w:vAnchor="page" w:hAnchor="page" w:x="1725" w:y="688"/>
        <w:jc w:val="both"/>
      </w:pPr>
      <w:r>
        <w:t>По итогам рассмотрения запроса Комиссия дает заключение: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0"/>
          <w:numId w:val="2"/>
        </w:numPr>
        <w:tabs>
          <w:tab w:val="left" w:pos="209"/>
        </w:tabs>
        <w:jc w:val="both"/>
      </w:pPr>
      <w:bookmarkStart w:id="52" w:name="bookmark74"/>
      <w:bookmarkEnd w:id="52"/>
      <w:r>
        <w:t>выявлено наличие личной заинтересованности директора учреждения, которая может привести к конфликту интересов;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0"/>
          <w:numId w:val="2"/>
        </w:numPr>
        <w:tabs>
          <w:tab w:val="left" w:pos="372"/>
        </w:tabs>
        <w:jc w:val="both"/>
      </w:pPr>
      <w:bookmarkStart w:id="53" w:name="bookmark75"/>
      <w:bookmarkEnd w:id="53"/>
      <w:r>
        <w:t>личная заинтересованность директора учреждения, которая может привести к конфликту интересов, отсутствует.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2"/>
          <w:numId w:val="1"/>
        </w:numPr>
        <w:tabs>
          <w:tab w:val="left" w:pos="694"/>
        </w:tabs>
        <w:jc w:val="both"/>
      </w:pPr>
      <w:bookmarkStart w:id="54" w:name="bookmark76"/>
      <w:bookmarkEnd w:id="54"/>
      <w:r>
        <w:t>В случае если Комиссия установит, что в трудоустройстве претендента, являющегося близким родственником или свойственником (родители, супруги, дети, братья, сестры а также братья, сестры, родители, дети супругов и супруги детей) директора учреждения, личная заинтересованность директора учреждения, которая может привести к конфликту интересов, отсутствует, то Комиссия составляет запрос о согласовании трудоустройства такого претендента в Комиссию Министерства социальной политики Свердловской области по противодействию коррупции. К запросу прилагаются копии протокола и заключения Комиссии.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2"/>
          <w:numId w:val="1"/>
        </w:numPr>
        <w:tabs>
          <w:tab w:val="left" w:pos="694"/>
        </w:tabs>
        <w:jc w:val="both"/>
      </w:pPr>
      <w:bookmarkStart w:id="55" w:name="bookmark77"/>
      <w:bookmarkEnd w:id="55"/>
      <w:r>
        <w:t>Трудоустройство претендента на вакантную должность, являющегося близким родственником или свойственником (родители, супруги, дети, братья, сестры а также братья, сестры, родители, дети супругов и супруги детей) директора учреждения возможно при соблюдении двух условий: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0"/>
          <w:numId w:val="5"/>
        </w:numPr>
        <w:tabs>
          <w:tab w:val="left" w:pos="372"/>
        </w:tabs>
        <w:jc w:val="both"/>
      </w:pPr>
      <w:bookmarkStart w:id="56" w:name="bookmark78"/>
      <w:bookmarkEnd w:id="56"/>
      <w:r>
        <w:t>Отсутствие у вакантной должности непосредственной подчиненности или подконтрольности директору учреждения;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0"/>
          <w:numId w:val="5"/>
        </w:numPr>
        <w:tabs>
          <w:tab w:val="left" w:pos="372"/>
        </w:tabs>
        <w:jc w:val="both"/>
      </w:pPr>
      <w:bookmarkStart w:id="57" w:name="bookmark79"/>
      <w:bookmarkEnd w:id="57"/>
      <w:r>
        <w:t>Отсутствие личной заинтересованности директора учреждения, которая может привести к конфликту интересов. Данное условие подтверждается решениями Комиссии по предотвращению и урегулированию конфликта интересов ГАУ «КЦСОН Ленинского района г. Екатеринбурга» и Комиссии Министерства социальной политики Свердловской области по противодействию коррупции.</w:t>
      </w:r>
    </w:p>
    <w:p w:rsidR="000F789A" w:rsidRDefault="00626926">
      <w:pPr>
        <w:pStyle w:val="1"/>
        <w:framePr w:w="9422" w:h="9994" w:hRule="exact" w:wrap="none" w:vAnchor="page" w:hAnchor="page" w:x="1725" w:y="688"/>
        <w:numPr>
          <w:ilvl w:val="1"/>
          <w:numId w:val="1"/>
        </w:numPr>
        <w:tabs>
          <w:tab w:val="left" w:pos="694"/>
        </w:tabs>
        <w:jc w:val="both"/>
      </w:pPr>
      <w:bookmarkStart w:id="58" w:name="bookmark80"/>
      <w:bookmarkEnd w:id="58"/>
      <w:r>
        <w:t>Учреждение берет на себя обязательство конфиденциального рассмотрения информации, поступившей в рамках уведомления о возникшем конфликте интересов или о возможности его возникновения.</w:t>
      </w:r>
    </w:p>
    <w:p w:rsidR="000F789A" w:rsidRDefault="000F789A">
      <w:pPr>
        <w:spacing w:line="1" w:lineRule="exact"/>
      </w:pPr>
    </w:p>
    <w:sectPr w:rsidR="000F789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182" w:rsidRDefault="00547182">
      <w:r>
        <w:separator/>
      </w:r>
    </w:p>
  </w:endnote>
  <w:endnote w:type="continuationSeparator" w:id="0">
    <w:p w:rsidR="00547182" w:rsidRDefault="00547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182" w:rsidRDefault="00547182"/>
  </w:footnote>
  <w:footnote w:type="continuationSeparator" w:id="0">
    <w:p w:rsidR="00547182" w:rsidRDefault="0054718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77961"/>
    <w:multiLevelType w:val="multilevel"/>
    <w:tmpl w:val="875A22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B246EE"/>
    <w:multiLevelType w:val="multilevel"/>
    <w:tmpl w:val="9A8466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054E52"/>
    <w:multiLevelType w:val="multilevel"/>
    <w:tmpl w:val="D2B4F21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28C4018"/>
    <w:multiLevelType w:val="multilevel"/>
    <w:tmpl w:val="4BAEAB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AC0D2D"/>
    <w:multiLevelType w:val="multilevel"/>
    <w:tmpl w:val="32FC5D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89A"/>
    <w:rsid w:val="000F0E46"/>
    <w:rsid w:val="000F789A"/>
    <w:rsid w:val="003E1BFE"/>
    <w:rsid w:val="00547182"/>
    <w:rsid w:val="00626926"/>
    <w:rsid w:val="006B7E96"/>
    <w:rsid w:val="00D0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FBDC58-29F1-432A-8A1B-1D34736B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1818"/>
      <w:sz w:val="19"/>
      <w:szCs w:val="19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818"/>
      <w:sz w:val="22"/>
      <w:szCs w:val="2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0">
    <w:name w:val="Основной текст (2)"/>
    <w:basedOn w:val="a"/>
    <w:link w:val="2"/>
    <w:pPr>
      <w:spacing w:after="120"/>
      <w:ind w:left="6120"/>
    </w:pPr>
    <w:rPr>
      <w:rFonts w:ascii="Times New Roman" w:eastAsia="Times New Roman" w:hAnsi="Times New Roman" w:cs="Times New Roman"/>
      <w:color w:val="141818"/>
      <w:sz w:val="19"/>
      <w:szCs w:val="19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40" w:line="257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141818"/>
      <w:sz w:val="22"/>
      <w:szCs w:val="22"/>
    </w:rPr>
  </w:style>
  <w:style w:type="paragraph" w:customStyle="1" w:styleId="30">
    <w:name w:val="Основной текст (3)"/>
    <w:basedOn w:val="a"/>
    <w:link w:val="3"/>
    <w:pPr>
      <w:spacing w:line="180" w:lineRule="auto"/>
      <w:ind w:right="460"/>
      <w:jc w:val="right"/>
    </w:pPr>
    <w:rPr>
      <w:rFonts w:ascii="Arial" w:eastAsia="Arial" w:hAnsi="Arial" w:cs="Arial"/>
      <w:i/>
      <w:i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E1B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1BFE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Witalik</cp:lastModifiedBy>
  <cp:revision>4</cp:revision>
  <cp:lastPrinted>2023-06-29T10:52:00Z</cp:lastPrinted>
  <dcterms:created xsi:type="dcterms:W3CDTF">2023-06-29T10:32:00Z</dcterms:created>
  <dcterms:modified xsi:type="dcterms:W3CDTF">2023-06-29T18:50:00Z</dcterms:modified>
</cp:coreProperties>
</file>